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936" w:hanging="576"/>
        <w:rPr>
          <w:color w:val="000000"/>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Access to MOD sites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936" w:hanging="576"/>
        <w:rPr>
          <w:color w:val="000000"/>
        </w:rPr>
      </w:pPr>
      <w:r w:rsidDel="00000000" w:rsidR="00000000" w:rsidRPr="00000000">
        <w:rPr>
          <w:rFonts w:ascii="Arial" w:cs="Arial" w:eastAsia="Arial" w:hAnsi="Arial"/>
          <w:color w:val="000000"/>
          <w:sz w:val="24"/>
          <w:szCs w:val="24"/>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936" w:hanging="576"/>
        <w:rPr>
          <w:color w:val="000000"/>
        </w:rPr>
      </w:pPr>
      <w:r w:rsidDel="00000000" w:rsidR="00000000" w:rsidRPr="00000000">
        <w:rPr>
          <w:rFonts w:ascii="Arial" w:cs="Arial" w:eastAsia="Arial" w:hAnsi="Arial"/>
          <w:color w:val="000000"/>
          <w:sz w:val="24"/>
          <w:szCs w:val="24"/>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936" w:hanging="576"/>
        <w:rPr>
          <w:color w:val="000000"/>
        </w:rPr>
      </w:pPr>
      <w:r w:rsidDel="00000000" w:rsidR="00000000" w:rsidRPr="00000000">
        <w:rPr>
          <w:rFonts w:ascii="Arial" w:cs="Arial" w:eastAsia="Arial" w:hAnsi="Arial"/>
          <w:color w:val="000000"/>
          <w:sz w:val="24"/>
          <w:szCs w:val="24"/>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936" w:hanging="576"/>
        <w:rPr>
          <w:color w:val="000000"/>
        </w:rPr>
      </w:pPr>
      <w:r w:rsidDel="00000000" w:rsidR="00000000" w:rsidRPr="00000000">
        <w:rPr>
          <w:rFonts w:ascii="Arial" w:cs="Arial" w:eastAsia="Arial" w:hAnsi="Arial"/>
          <w:color w:val="000000"/>
          <w:sz w:val="24"/>
          <w:szCs w:val="24"/>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936" w:hanging="576"/>
        <w:rPr>
          <w:color w:val="000000"/>
        </w:rPr>
      </w:pPr>
      <w:r w:rsidDel="00000000" w:rsidR="00000000" w:rsidRPr="00000000">
        <w:rPr>
          <w:rFonts w:ascii="Arial" w:cs="Arial" w:eastAsia="Arial" w:hAnsi="Arial"/>
          <w:color w:val="000000"/>
          <w:sz w:val="24"/>
          <w:szCs w:val="24"/>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r w:rsidDel="00000000" w:rsidR="00000000" w:rsidRPr="00000000">
        <w:rPr>
          <w:rtl w:val="0"/>
        </w:rPr>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936" w:hanging="576"/>
        <w:rPr>
          <w:color w:val="000000"/>
        </w:rPr>
      </w:pPr>
      <w:r w:rsidDel="00000000" w:rsidR="00000000" w:rsidRPr="00000000">
        <w:rPr>
          <w:rFonts w:ascii="Arial" w:cs="Arial" w:eastAsia="Arial" w:hAnsi="Arial"/>
          <w:color w:val="000000"/>
          <w:sz w:val="24"/>
          <w:szCs w:val="24"/>
          <w:rtl w:val="0"/>
        </w:rPr>
        <w:t xml:space="preserve">Accidents to the Supplier's representatives which ordinarily require to be reported in accordance with Health and Safety at Work etc. Act 1974, shall be reported to the Officer in charge so that the Inspector of Factories may be informed.</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936" w:hanging="576"/>
        <w:rPr>
          <w:color w:val="000000"/>
        </w:rPr>
      </w:pPr>
      <w:r w:rsidDel="00000000" w:rsidR="00000000" w:rsidRPr="00000000">
        <w:rPr>
          <w:rFonts w:ascii="Arial" w:cs="Arial" w:eastAsia="Arial" w:hAnsi="Arial"/>
          <w:color w:val="000000"/>
          <w:sz w:val="24"/>
          <w:szCs w:val="24"/>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936" w:hanging="576"/>
        <w:rPr>
          <w:color w:val="000000"/>
        </w:rPr>
      </w:pPr>
      <w:r w:rsidDel="00000000" w:rsidR="00000000" w:rsidRPr="00000000">
        <w:rPr>
          <w:rFonts w:ascii="Arial" w:cs="Arial" w:eastAsia="Arial" w:hAnsi="Arial"/>
          <w:color w:val="000000"/>
          <w:sz w:val="24"/>
          <w:szCs w:val="24"/>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r w:rsidDel="00000000" w:rsidR="00000000" w:rsidRPr="00000000">
        <w:rPr>
          <w:rtl w:val="0"/>
        </w:rPr>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r w:rsidDel="00000000" w:rsidR="00000000" w:rsidRPr="00000000">
        <w:rPr>
          <w:rtl w:val="0"/>
        </w:rPr>
      </w:r>
    </w:p>
    <w:p w:rsidR="00000000" w:rsidDel="00000000" w:rsidP="00000000" w:rsidRDefault="00000000" w:rsidRPr="00000000" w14:paraId="00000018">
      <w:pPr>
        <w:pStyle w:val="Heading2"/>
        <w:numPr>
          <w:ilvl w:val="1"/>
          <w:numId w:val="1"/>
        </w:numPr>
        <w:ind w:left="576" w:hanging="576"/>
        <w:jc w:val="left"/>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r w:rsidDel="00000000" w:rsidR="00000000" w:rsidRPr="00000000">
        <w:rPr>
          <w:rtl w:val="0"/>
        </w:rPr>
      </w:r>
    </w:p>
    <w:p w:rsidR="00000000" w:rsidDel="00000000" w:rsidP="00000000" w:rsidRDefault="00000000" w:rsidRPr="00000000" w14:paraId="00000019">
      <w:pPr>
        <w:pStyle w:val="Heading2"/>
        <w:numPr>
          <w:ilvl w:val="1"/>
          <w:numId w:val="1"/>
        </w:numPr>
        <w:ind w:left="576" w:hanging="576"/>
        <w:jc w:val="left"/>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r w:rsidDel="00000000" w:rsidR="00000000" w:rsidRPr="00000000">
        <w:rPr>
          <w:rtl w:val="0"/>
        </w:rPr>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r w:rsidDel="00000000" w:rsidR="00000000" w:rsidRPr="00000000">
        <w:rPr>
          <w:rtl w:val="0"/>
        </w:rPr>
      </w:r>
    </w:p>
    <w:p w:rsidR="00000000" w:rsidDel="00000000" w:rsidP="00000000" w:rsidRDefault="00000000" w:rsidRPr="00000000" w14:paraId="0000001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        MOD Special Terms</w:t>
      </w:r>
    </w:p>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5.1      For MOD Call Off Contracts under this Framework, the following special terms must be included within the Call-Off Order Form (Framework Schedule 6):</w:t>
      </w:r>
    </w:p>
    <w:p w:rsidR="00000000" w:rsidDel="00000000" w:rsidP="00000000" w:rsidRDefault="00000000" w:rsidRPr="00000000" w14:paraId="0000001E">
      <w:pPr>
        <w:rPr>
          <w:rFonts w:ascii="Arial" w:cs="Arial" w:eastAsia="Arial" w:hAnsi="Arial"/>
          <w:sz w:val="24"/>
          <w:szCs w:val="24"/>
        </w:rPr>
      </w:pPr>
      <w:r w:rsidDel="00000000" w:rsidR="00000000" w:rsidRPr="00000000">
        <w:rPr>
          <w:rFonts w:ascii="Arial" w:cs="Arial" w:eastAsia="Arial" w:hAnsi="Arial"/>
          <w:sz w:val="24"/>
          <w:szCs w:val="24"/>
          <w:rtl w:val="0"/>
        </w:rPr>
        <w:t xml:space="preserve">1. Clause 4.3 of the Core Terms shall be amended as follows: -</w:t>
      </w:r>
    </w:p>
    <w:p w:rsidR="00000000" w:rsidDel="00000000" w:rsidP="00000000" w:rsidRDefault="00000000" w:rsidRPr="00000000" w14:paraId="0000001F">
      <w:pPr>
        <w:rPr>
          <w:rFonts w:ascii="Arial" w:cs="Arial" w:eastAsia="Arial" w:hAnsi="Arial"/>
          <w:sz w:val="24"/>
          <w:szCs w:val="24"/>
        </w:rPr>
      </w:pPr>
      <w:r w:rsidDel="00000000" w:rsidR="00000000" w:rsidRPr="00000000">
        <w:rPr>
          <w:rFonts w:ascii="Arial" w:cs="Arial" w:eastAsia="Arial" w:hAnsi="Arial"/>
          <w:sz w:val="24"/>
          <w:szCs w:val="24"/>
          <w:rtl w:val="0"/>
        </w:rPr>
        <w:t xml:space="preserve">“All Charges and the Management Charges:</w:t>
      </w:r>
    </w:p>
    <w:p w:rsidR="00000000" w:rsidDel="00000000" w:rsidP="00000000" w:rsidRDefault="00000000" w:rsidRPr="00000000" w14:paraId="00000020">
      <w:pPr>
        <w:rPr>
          <w:rFonts w:ascii="Arial" w:cs="Arial" w:eastAsia="Arial" w:hAnsi="Arial"/>
          <w:sz w:val="24"/>
          <w:szCs w:val="24"/>
        </w:rPr>
      </w:pPr>
      <w:r w:rsidDel="00000000" w:rsidR="00000000" w:rsidRPr="00000000">
        <w:rPr>
          <w:rFonts w:ascii="Arial" w:cs="Arial" w:eastAsia="Arial" w:hAnsi="Arial"/>
          <w:sz w:val="24"/>
          <w:szCs w:val="24"/>
          <w:rtl w:val="0"/>
        </w:rPr>
        <w:t xml:space="preserve">• exclude VAT, which is payable on provision of a valid VAT invoice</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 include all costs connected with the supply of Deliverables, i</w:t>
      </w:r>
      <w:r w:rsidDel="00000000" w:rsidR="00000000" w:rsidRPr="00000000">
        <w:rPr>
          <w:rFonts w:ascii="Arial" w:cs="Arial" w:eastAsia="Arial" w:hAnsi="Arial"/>
          <w:sz w:val="24"/>
          <w:szCs w:val="24"/>
          <w:u w:val="single"/>
          <w:rtl w:val="0"/>
        </w:rPr>
        <w:t xml:space="preserve">ncluding any costs for using the Buyer’s e-commerce automated payment system as detailed in the Payment Method section of the Call-Off Order Form (Framework Schedule 6) </w:t>
      </w:r>
      <w:r w:rsidDel="00000000" w:rsidR="00000000" w:rsidRPr="00000000">
        <w:rPr>
          <w:rtl w:val="0"/>
        </w:rPr>
      </w:r>
    </w:p>
    <w:p w:rsidR="00000000" w:rsidDel="00000000" w:rsidP="00000000" w:rsidRDefault="00000000" w:rsidRPr="00000000" w14:paraId="00000022">
      <w:pPr>
        <w:rPr>
          <w:rFonts w:ascii="Arial" w:cs="Arial" w:eastAsia="Arial" w:hAnsi="Arial"/>
          <w:sz w:val="24"/>
          <w:szCs w:val="24"/>
        </w:rPr>
      </w:pPr>
      <w:r w:rsidDel="00000000" w:rsidR="00000000" w:rsidRPr="00000000">
        <w:rPr>
          <w:rFonts w:ascii="Arial" w:cs="Arial" w:eastAsia="Arial" w:hAnsi="Arial"/>
          <w:sz w:val="24"/>
          <w:szCs w:val="24"/>
          <w:rtl w:val="0"/>
        </w:rPr>
        <w:t xml:space="preserve">2. Clause 4.12 shall be added to Clause 4 of the Core Terms as follows: -</w:t>
      </w:r>
    </w:p>
    <w:p w:rsidR="00000000" w:rsidDel="00000000" w:rsidP="00000000" w:rsidRDefault="00000000" w:rsidRPr="00000000" w14:paraId="00000023">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Suppliers agree to sign up to and use the Basware Contracting, Purchasing and Finance and Exostar systems (the “Systems”). The Systems hold product information and pricing. Orders will be received via the Exostar system. These Systems enable MOD end users to purchase via the procedure set out in Paragraph 2 (How a direct award works) of Framework Schedule 7 (Call-Off Award Procedure) based on price alone.”</w:t>
      </w:r>
    </w:p>
    <w:p w:rsidR="00000000" w:rsidDel="00000000" w:rsidP="00000000" w:rsidRDefault="00000000" w:rsidRPr="00000000" w14:paraId="0000002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27">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rPr>
          <w:rFonts w:ascii="Arial" w:cs="Arial" w:eastAsia="Arial" w:hAnsi="Arial"/>
          <w:color w:val="000000"/>
          <w:sz w:val="24"/>
          <w:szCs w:val="24"/>
        </w:rPr>
      </w:pPr>
      <w:bookmarkStart w:colFirst="0" w:colLast="0" w:name="_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6">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9">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A">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C">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D">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E">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2F">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DEFCON 5J</w:t>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30">
            <w:pPr>
              <w:spacing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Edn 18/11/16</w:t>
            </w:r>
          </w:p>
          <w:p w:rsidR="00000000" w:rsidDel="00000000" w:rsidP="00000000" w:rsidRDefault="00000000" w:rsidRPr="00000000" w14:paraId="00000031">
            <w:pPr>
              <w:spacing w:after="12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32">
            <w:pPr>
              <w:spacing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Unique Identifiers</w:t>
            </w:r>
          </w:p>
          <w:p w:rsidR="00000000" w:rsidDel="00000000" w:rsidP="00000000" w:rsidRDefault="00000000" w:rsidRPr="00000000" w14:paraId="00000033">
            <w:pPr>
              <w:spacing w:after="12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r>
      <w:tr>
        <w:trPr>
          <w:cantSplit w:val="0"/>
          <w:tblHeader w:val="0"/>
        </w:trPr>
        <w:tc>
          <w:tcPr>
            <w:vMerge w:val="restart"/>
            <w:tcBorders>
              <w:top w:color="000000" w:space="0" w:sz="0" w:val="nil"/>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34">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DEFCON 76</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35">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Edn 12/06</w:t>
            </w:r>
          </w:p>
        </w:tc>
        <w:tc>
          <w:tcPr>
            <w:vMerge w:val="restart"/>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36">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Contractor's Personnel at Government Establishments</w:t>
            </w:r>
          </w:p>
        </w:tc>
      </w:tr>
      <w:tr>
        <w:trPr>
          <w:cantSplit w:val="0"/>
          <w:tblHeader w:val="0"/>
        </w:trPr>
        <w:tc>
          <w:tcPr>
            <w:vMerge w:val="continue"/>
            <w:tcBorders>
              <w:top w:color="000000" w:space="0" w:sz="0" w:val="nil"/>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7"/>
                <w:szCs w:val="27"/>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38">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SC1 Edn 12/16</w:t>
            </w:r>
          </w:p>
        </w:tc>
        <w:tc>
          <w:tcPr>
            <w:vMerge w:val="continue"/>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7"/>
                <w:szCs w:val="27"/>
              </w:rPr>
            </w:pPr>
            <w:r w:rsidDel="00000000" w:rsidR="00000000" w:rsidRPr="00000000">
              <w:rPr>
                <w:rtl w:val="0"/>
              </w:rPr>
            </w:r>
          </w:p>
        </w:tc>
      </w:tr>
      <w:tr>
        <w:trPr>
          <w:cantSplit w:val="0"/>
          <w:tblHeader w:val="0"/>
        </w:trPr>
        <w:tc>
          <w:tcPr>
            <w:vMerge w:val="continue"/>
            <w:tcBorders>
              <w:top w:color="000000" w:space="0" w:sz="0" w:val="nil"/>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7"/>
                <w:szCs w:val="27"/>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3B">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SC2 Edn 11/17</w:t>
            </w:r>
          </w:p>
        </w:tc>
        <w:tc>
          <w:tcPr>
            <w:vMerge w:val="continue"/>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7"/>
                <w:szCs w:val="27"/>
              </w:rPr>
            </w:pPr>
            <w:r w:rsidDel="00000000" w:rsidR="00000000" w:rsidRPr="00000000">
              <w:rPr>
                <w:rtl w:val="0"/>
              </w:rPr>
            </w:r>
          </w:p>
        </w:tc>
      </w:tr>
      <w:tr>
        <w:trPr>
          <w:cantSplit w:val="0"/>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3D">
            <w:pPr>
              <w:spacing w:before="240" w:lineRule="auto"/>
              <w:rPr>
                <w:rFonts w:ascii="Arial" w:cs="Arial" w:eastAsia="Arial" w:hAnsi="Arial"/>
                <w:b w:val="1"/>
                <w:sz w:val="27"/>
                <w:szCs w:val="27"/>
              </w:rPr>
            </w:pPr>
            <w:r w:rsidDel="00000000" w:rsidR="00000000" w:rsidRPr="00000000">
              <w:rPr>
                <w:rFonts w:ascii="Arial" w:cs="Arial" w:eastAsia="Arial" w:hAnsi="Arial"/>
                <w:b w:val="1"/>
                <w:sz w:val="24"/>
                <w:szCs w:val="24"/>
                <w:rtl w:val="0"/>
              </w:rPr>
              <w:t xml:space="preserve">DEFCON </w:t>
            </w:r>
            <w:r w:rsidDel="00000000" w:rsidR="00000000" w:rsidRPr="00000000">
              <w:rPr>
                <w:rFonts w:ascii="Arial" w:cs="Arial" w:eastAsia="Arial" w:hAnsi="Arial"/>
                <w:b w:val="1"/>
                <w:sz w:val="27"/>
                <w:szCs w:val="27"/>
                <w:rtl w:val="0"/>
              </w:rPr>
              <w:t xml:space="preserve">117</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3E">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Edn 10/13</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3F">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Supply of Information for NATO Codification Purposes</w:t>
            </w:r>
          </w:p>
        </w:tc>
      </w:tr>
      <w:tr>
        <w:trPr>
          <w:cantSplit w:val="0"/>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40">
            <w:pPr>
              <w:spacing w:before="240" w:lineRule="auto"/>
              <w:rPr>
                <w:rFonts w:ascii="Arial" w:cs="Arial" w:eastAsia="Arial" w:hAnsi="Arial"/>
                <w:b w:val="1"/>
                <w:sz w:val="27"/>
                <w:szCs w:val="27"/>
              </w:rPr>
            </w:pPr>
            <w:r w:rsidDel="00000000" w:rsidR="00000000" w:rsidRPr="00000000">
              <w:rPr>
                <w:rFonts w:ascii="Arial" w:cs="Arial" w:eastAsia="Arial" w:hAnsi="Arial"/>
                <w:b w:val="1"/>
                <w:sz w:val="24"/>
                <w:szCs w:val="24"/>
                <w:rtl w:val="0"/>
              </w:rPr>
              <w:t xml:space="preserve">DEFCON </w:t>
            </w:r>
            <w:r w:rsidDel="00000000" w:rsidR="00000000" w:rsidRPr="00000000">
              <w:rPr>
                <w:rFonts w:ascii="Arial" w:cs="Arial" w:eastAsia="Arial" w:hAnsi="Arial"/>
                <w:b w:val="1"/>
                <w:sz w:val="27"/>
                <w:szCs w:val="27"/>
                <w:rtl w:val="0"/>
              </w:rPr>
              <w:t xml:space="preserve">129</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41">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Edn 07/19</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42">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Packaging (For Articles Other Than Munitions)</w:t>
            </w:r>
          </w:p>
        </w:tc>
      </w:tr>
      <w:tr>
        <w:trPr>
          <w:cantSplit w:val="0"/>
          <w:tblHeader w:val="0"/>
        </w:trPr>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43">
            <w:pPr>
              <w:spacing w:before="240" w:lineRule="auto"/>
              <w:rPr>
                <w:rFonts w:ascii="Arial" w:cs="Arial" w:eastAsia="Arial" w:hAnsi="Arial"/>
                <w:b w:val="1"/>
                <w:sz w:val="27"/>
                <w:szCs w:val="27"/>
              </w:rPr>
            </w:pPr>
            <w:r w:rsidDel="00000000" w:rsidR="00000000" w:rsidRPr="00000000">
              <w:rPr>
                <w:rFonts w:ascii="Arial" w:cs="Arial" w:eastAsia="Arial" w:hAnsi="Arial"/>
                <w:b w:val="1"/>
                <w:sz w:val="24"/>
                <w:szCs w:val="24"/>
                <w:rtl w:val="0"/>
              </w:rPr>
              <w:t xml:space="preserve">DEFCON </w:t>
            </w:r>
            <w:r w:rsidDel="00000000" w:rsidR="00000000" w:rsidRPr="00000000">
              <w:rPr>
                <w:rFonts w:ascii="Arial" w:cs="Arial" w:eastAsia="Arial" w:hAnsi="Arial"/>
                <w:b w:val="1"/>
                <w:sz w:val="27"/>
                <w:szCs w:val="27"/>
                <w:rtl w:val="0"/>
              </w:rPr>
              <w:t xml:space="preserve">129J</w:t>
            </w:r>
          </w:p>
          <w:p w:rsidR="00000000" w:rsidDel="00000000" w:rsidP="00000000" w:rsidRDefault="00000000" w:rsidRPr="00000000" w14:paraId="00000044">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45">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Edn 18/11/16</w:t>
            </w:r>
          </w:p>
        </w:tc>
        <w:tc>
          <w:tcPr>
            <w:vMerge w:val="restart"/>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46">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The Use of the Electronic Business Delivery Form</w:t>
            </w:r>
          </w:p>
        </w:tc>
      </w:tr>
      <w:tr>
        <w:trPr>
          <w:cantSplit w:val="0"/>
          <w:tblHeader w:val="0"/>
        </w:trPr>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7"/>
                <w:szCs w:val="27"/>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48">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SC1 Edn 06/17</w:t>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7"/>
                <w:szCs w:val="27"/>
              </w:rPr>
            </w:pPr>
            <w:r w:rsidDel="00000000" w:rsidR="00000000" w:rsidRPr="00000000">
              <w:rPr>
                <w:rtl w:val="0"/>
              </w:rPr>
            </w:r>
          </w:p>
        </w:tc>
      </w:tr>
      <w:tr>
        <w:trPr>
          <w:cantSplit w:val="0"/>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4A">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DEFCON 502</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4B">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Edn 05/17</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4C">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Specifications Changes</w:t>
            </w:r>
          </w:p>
        </w:tc>
      </w:tr>
      <w:tr>
        <w:trPr>
          <w:cantSplit w:val="0"/>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4D">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DEFCON 507</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4E">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Edn 10/18</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4F">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Delivery</w:t>
            </w:r>
          </w:p>
        </w:tc>
      </w:tr>
      <w:tr>
        <w:trPr>
          <w:cantSplit w:val="0"/>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50">
            <w:pPr>
              <w:spacing w:before="240" w:lineRule="auto"/>
              <w:rPr>
                <w:rFonts w:ascii="Arial" w:cs="Arial" w:eastAsia="Arial" w:hAnsi="Arial"/>
                <w:b w:val="1"/>
                <w:sz w:val="27"/>
                <w:szCs w:val="27"/>
              </w:rPr>
            </w:pPr>
            <w:r w:rsidDel="00000000" w:rsidR="00000000" w:rsidRPr="00000000">
              <w:rPr>
                <w:rFonts w:ascii="Arial" w:cs="Arial" w:eastAsia="Arial" w:hAnsi="Arial"/>
                <w:b w:val="1"/>
                <w:sz w:val="24"/>
                <w:szCs w:val="24"/>
                <w:rtl w:val="0"/>
              </w:rPr>
              <w:t xml:space="preserve">DEFCON </w:t>
            </w:r>
            <w:r w:rsidDel="00000000" w:rsidR="00000000" w:rsidRPr="00000000">
              <w:rPr>
                <w:rFonts w:ascii="Arial" w:cs="Arial" w:eastAsia="Arial" w:hAnsi="Arial"/>
                <w:b w:val="1"/>
                <w:sz w:val="27"/>
                <w:szCs w:val="27"/>
                <w:rtl w:val="0"/>
              </w:rPr>
              <w:t xml:space="preserve">514</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51">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Edn 08/15</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52">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Material Breach</w:t>
            </w:r>
          </w:p>
        </w:tc>
      </w:tr>
      <w:tr>
        <w:trPr>
          <w:cantSplit w:val="0"/>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53">
            <w:pPr>
              <w:spacing w:before="240" w:lineRule="auto"/>
              <w:rPr>
                <w:rFonts w:ascii="Arial" w:cs="Arial" w:eastAsia="Arial" w:hAnsi="Arial"/>
                <w:b w:val="1"/>
                <w:sz w:val="27"/>
                <w:szCs w:val="27"/>
              </w:rPr>
            </w:pPr>
            <w:r w:rsidDel="00000000" w:rsidR="00000000" w:rsidRPr="00000000">
              <w:rPr>
                <w:rFonts w:ascii="Arial" w:cs="Arial" w:eastAsia="Arial" w:hAnsi="Arial"/>
                <w:b w:val="1"/>
                <w:sz w:val="24"/>
                <w:szCs w:val="24"/>
                <w:rtl w:val="0"/>
              </w:rPr>
              <w:t xml:space="preserve">DEFCON </w:t>
            </w:r>
            <w:r w:rsidDel="00000000" w:rsidR="00000000" w:rsidRPr="00000000">
              <w:rPr>
                <w:rFonts w:ascii="Arial" w:cs="Arial" w:eastAsia="Arial" w:hAnsi="Arial"/>
                <w:b w:val="1"/>
                <w:sz w:val="27"/>
                <w:szCs w:val="27"/>
                <w:rtl w:val="0"/>
              </w:rPr>
              <w:t xml:space="preserve">522</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54">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Edn 11/17</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55">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Payment and Recovery of Sums Dues</w:t>
            </w:r>
          </w:p>
        </w:tc>
      </w:tr>
      <w:tr>
        <w:trPr>
          <w:cantSplit w:val="0"/>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56">
            <w:pPr>
              <w:spacing w:before="240" w:lineRule="auto"/>
              <w:rPr>
                <w:rFonts w:ascii="Arial" w:cs="Arial" w:eastAsia="Arial" w:hAnsi="Arial"/>
                <w:b w:val="1"/>
                <w:sz w:val="27"/>
                <w:szCs w:val="27"/>
              </w:rPr>
            </w:pPr>
            <w:r w:rsidDel="00000000" w:rsidR="00000000" w:rsidRPr="00000000">
              <w:rPr>
                <w:rFonts w:ascii="Arial" w:cs="Arial" w:eastAsia="Arial" w:hAnsi="Arial"/>
                <w:b w:val="1"/>
                <w:sz w:val="24"/>
                <w:szCs w:val="24"/>
                <w:rtl w:val="0"/>
              </w:rPr>
              <w:t xml:space="preserve">DEFCON </w:t>
            </w:r>
            <w:r w:rsidDel="00000000" w:rsidR="00000000" w:rsidRPr="00000000">
              <w:rPr>
                <w:rFonts w:ascii="Arial" w:cs="Arial" w:eastAsia="Arial" w:hAnsi="Arial"/>
                <w:b w:val="1"/>
                <w:sz w:val="27"/>
                <w:szCs w:val="27"/>
                <w:rtl w:val="0"/>
              </w:rPr>
              <w:t xml:space="preserve">524</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57">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Edn 10/98</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58">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Rejection</w:t>
            </w:r>
          </w:p>
        </w:tc>
      </w:tr>
      <w:tr>
        <w:trPr>
          <w:cantSplit w:val="0"/>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59">
            <w:pPr>
              <w:spacing w:before="240" w:lineRule="auto"/>
              <w:rPr>
                <w:rFonts w:ascii="Arial" w:cs="Arial" w:eastAsia="Arial" w:hAnsi="Arial"/>
                <w:b w:val="1"/>
                <w:sz w:val="27"/>
                <w:szCs w:val="27"/>
              </w:rPr>
            </w:pPr>
            <w:r w:rsidDel="00000000" w:rsidR="00000000" w:rsidRPr="00000000">
              <w:rPr>
                <w:rFonts w:ascii="Arial" w:cs="Arial" w:eastAsia="Arial" w:hAnsi="Arial"/>
                <w:b w:val="1"/>
                <w:sz w:val="24"/>
                <w:szCs w:val="24"/>
                <w:rtl w:val="0"/>
              </w:rPr>
              <w:t xml:space="preserve">DEFCON </w:t>
            </w:r>
            <w:r w:rsidDel="00000000" w:rsidR="00000000" w:rsidRPr="00000000">
              <w:rPr>
                <w:rFonts w:ascii="Arial" w:cs="Arial" w:eastAsia="Arial" w:hAnsi="Arial"/>
                <w:b w:val="1"/>
                <w:sz w:val="27"/>
                <w:szCs w:val="27"/>
                <w:rtl w:val="0"/>
              </w:rPr>
              <w:t xml:space="preserve">525</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5A">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Edn 10/98</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5B">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Acceptance</w:t>
            </w:r>
          </w:p>
        </w:tc>
      </w:tr>
      <w:tr>
        <w:trPr>
          <w:cantSplit w:val="0"/>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5C">
            <w:pPr>
              <w:spacing w:before="240" w:lineRule="auto"/>
              <w:rPr>
                <w:rFonts w:ascii="Arial" w:cs="Arial" w:eastAsia="Arial" w:hAnsi="Arial"/>
                <w:b w:val="1"/>
                <w:sz w:val="27"/>
                <w:szCs w:val="27"/>
              </w:rPr>
            </w:pPr>
            <w:r w:rsidDel="00000000" w:rsidR="00000000" w:rsidRPr="00000000">
              <w:rPr>
                <w:rFonts w:ascii="Arial" w:cs="Arial" w:eastAsia="Arial" w:hAnsi="Arial"/>
                <w:b w:val="1"/>
                <w:sz w:val="24"/>
                <w:szCs w:val="24"/>
                <w:rtl w:val="0"/>
              </w:rPr>
              <w:t xml:space="preserve">DEFCON </w:t>
            </w:r>
            <w:r w:rsidDel="00000000" w:rsidR="00000000" w:rsidRPr="00000000">
              <w:rPr>
                <w:rFonts w:ascii="Arial" w:cs="Arial" w:eastAsia="Arial" w:hAnsi="Arial"/>
                <w:b w:val="1"/>
                <w:sz w:val="27"/>
                <w:szCs w:val="27"/>
                <w:rtl w:val="0"/>
              </w:rPr>
              <w:t xml:space="preserve">602B</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5D">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Edn 12/06</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5E">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Quality Assurance (without Quality Plan)</w:t>
            </w:r>
          </w:p>
        </w:tc>
      </w:tr>
      <w:tr>
        <w:trPr>
          <w:cantSplit w:val="0"/>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5F">
            <w:pPr>
              <w:spacing w:before="240" w:lineRule="auto"/>
              <w:rPr>
                <w:rFonts w:ascii="Arial" w:cs="Arial" w:eastAsia="Arial" w:hAnsi="Arial"/>
                <w:b w:val="1"/>
                <w:sz w:val="27"/>
                <w:szCs w:val="27"/>
              </w:rPr>
            </w:pPr>
            <w:r w:rsidDel="00000000" w:rsidR="00000000" w:rsidRPr="00000000">
              <w:rPr>
                <w:rFonts w:ascii="Arial" w:cs="Arial" w:eastAsia="Arial" w:hAnsi="Arial"/>
                <w:b w:val="1"/>
                <w:sz w:val="24"/>
                <w:szCs w:val="24"/>
                <w:rtl w:val="0"/>
              </w:rPr>
              <w:t xml:space="preserve">DEFCON </w:t>
            </w:r>
            <w:r w:rsidDel="00000000" w:rsidR="00000000" w:rsidRPr="00000000">
              <w:rPr>
                <w:rFonts w:ascii="Arial" w:cs="Arial" w:eastAsia="Arial" w:hAnsi="Arial"/>
                <w:b w:val="1"/>
                <w:sz w:val="27"/>
                <w:szCs w:val="27"/>
                <w:rtl w:val="0"/>
              </w:rPr>
              <w:t xml:space="preserve">612</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60">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Edn 10/98</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61">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Loss of or Damage to the Articles</w:t>
            </w:r>
          </w:p>
        </w:tc>
      </w:tr>
      <w:tr>
        <w:trPr>
          <w:cantSplit w:val="0"/>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62">
            <w:pPr>
              <w:spacing w:before="240" w:lineRule="auto"/>
              <w:rPr>
                <w:rFonts w:ascii="Arial" w:cs="Arial" w:eastAsia="Arial" w:hAnsi="Arial"/>
                <w:b w:val="1"/>
                <w:sz w:val="27"/>
                <w:szCs w:val="27"/>
              </w:rPr>
            </w:pPr>
            <w:r w:rsidDel="00000000" w:rsidR="00000000" w:rsidRPr="00000000">
              <w:rPr>
                <w:rFonts w:ascii="Arial" w:cs="Arial" w:eastAsia="Arial" w:hAnsi="Arial"/>
                <w:b w:val="1"/>
                <w:sz w:val="24"/>
                <w:szCs w:val="24"/>
                <w:rtl w:val="0"/>
              </w:rPr>
              <w:t xml:space="preserve">DEFCON </w:t>
            </w:r>
            <w:r w:rsidDel="00000000" w:rsidR="00000000" w:rsidRPr="00000000">
              <w:rPr>
                <w:rFonts w:ascii="Arial" w:cs="Arial" w:eastAsia="Arial" w:hAnsi="Arial"/>
                <w:b w:val="1"/>
                <w:sz w:val="27"/>
                <w:szCs w:val="27"/>
                <w:rtl w:val="0"/>
              </w:rPr>
              <w:t xml:space="preserve">621B</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63">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Edn 10/04</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64">
            <w:pPr>
              <w:spacing w:after="120" w:before="240" w:lineRule="auto"/>
              <w:rPr>
                <w:rFonts w:ascii="Arial" w:cs="Arial" w:eastAsia="Arial" w:hAnsi="Arial"/>
                <w:b w:val="1"/>
                <w:sz w:val="27"/>
                <w:szCs w:val="27"/>
              </w:rPr>
            </w:pPr>
            <w:bookmarkStart w:colFirst="0" w:colLast="0" w:name="_30j0zll" w:id="1"/>
            <w:bookmarkEnd w:id="1"/>
            <w:r w:rsidDel="00000000" w:rsidR="00000000" w:rsidRPr="00000000">
              <w:rPr>
                <w:rFonts w:ascii="Arial" w:cs="Arial" w:eastAsia="Arial" w:hAnsi="Arial"/>
                <w:b w:val="1"/>
                <w:sz w:val="27"/>
                <w:szCs w:val="27"/>
                <w:rtl w:val="0"/>
              </w:rPr>
              <w:t xml:space="preserve">Transport (If Contractor Is Responsible For Transport)</w:t>
            </w:r>
          </w:p>
        </w:tc>
      </w:tr>
      <w:tr>
        <w:trPr>
          <w:cantSplit w:val="0"/>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65">
            <w:pPr>
              <w:spacing w:before="240" w:lineRule="auto"/>
              <w:rPr>
                <w:rFonts w:ascii="Arial" w:cs="Arial" w:eastAsia="Arial" w:hAnsi="Arial"/>
                <w:b w:val="1"/>
                <w:sz w:val="27"/>
                <w:szCs w:val="27"/>
              </w:rPr>
            </w:pPr>
            <w:r w:rsidDel="00000000" w:rsidR="00000000" w:rsidRPr="00000000">
              <w:rPr>
                <w:rFonts w:ascii="Arial" w:cs="Arial" w:eastAsia="Arial" w:hAnsi="Arial"/>
                <w:b w:val="1"/>
                <w:sz w:val="24"/>
                <w:szCs w:val="24"/>
                <w:rtl w:val="0"/>
              </w:rPr>
              <w:t xml:space="preserve">DEFCON </w:t>
            </w:r>
            <w:r w:rsidDel="00000000" w:rsidR="00000000" w:rsidRPr="00000000">
              <w:rPr>
                <w:rFonts w:ascii="Arial" w:cs="Arial" w:eastAsia="Arial" w:hAnsi="Arial"/>
                <w:b w:val="1"/>
                <w:sz w:val="27"/>
                <w:szCs w:val="27"/>
                <w:rtl w:val="0"/>
              </w:rPr>
              <w:t xml:space="preserve">644</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66">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Edn 07/18</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67">
            <w:pPr>
              <w:spacing w:after="120"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Marking of Articles</w:t>
            </w:r>
          </w:p>
        </w:tc>
      </w:tr>
      <w:tr>
        <w:trPr>
          <w:cantSplit w:val="0"/>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68">
            <w:pPr>
              <w:spacing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DEFCON 658</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69">
            <w:pPr>
              <w:spacing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Edn 10/17</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6A">
            <w:pPr>
              <w:spacing w:before="240" w:lineRule="auto"/>
              <w:rPr>
                <w:rFonts w:ascii="Arial" w:cs="Arial" w:eastAsia="Arial" w:hAnsi="Arial"/>
                <w:b w:val="1"/>
                <w:sz w:val="27"/>
                <w:szCs w:val="27"/>
              </w:rPr>
            </w:pPr>
            <w:r w:rsidDel="00000000" w:rsidR="00000000" w:rsidRPr="00000000">
              <w:rPr>
                <w:rFonts w:ascii="Arial" w:cs="Arial" w:eastAsia="Arial" w:hAnsi="Arial"/>
                <w:b w:val="1"/>
                <w:sz w:val="27"/>
                <w:szCs w:val="27"/>
                <w:rtl w:val="0"/>
              </w:rPr>
              <w:t xml:space="preserve">Cyber</w:t>
            </w:r>
          </w:p>
        </w:tc>
      </w:tr>
      <w:tr>
        <w:trPr>
          <w:cantSplit w:val="0"/>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6B">
            <w:pPr>
              <w:spacing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671</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6C">
            <w:pPr>
              <w:spacing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Edn 10/22</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6D">
            <w:pPr>
              <w:spacing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Plastic Packaging Tax</w:t>
            </w:r>
          </w:p>
        </w:tc>
      </w:tr>
    </w:tbl>
    <w:p w:rsidR="00000000" w:rsidDel="00000000" w:rsidP="00000000" w:rsidRDefault="00000000" w:rsidRPr="00000000" w14:paraId="0000006E">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0">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71">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72">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73">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74">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5">
            <w:pPr>
              <w:spacing w:before="240" w:lineRule="auto"/>
              <w:rPr>
                <w:rFonts w:ascii="Arial" w:cs="Arial" w:eastAsia="Arial" w:hAnsi="Arial"/>
                <w:b w:val="1"/>
                <w:sz w:val="27"/>
                <w:szCs w:val="27"/>
              </w:rPr>
            </w:pPr>
            <w:r w:rsidDel="00000000" w:rsidR="00000000" w:rsidRPr="00000000">
              <w:rPr>
                <w:rFonts w:ascii="Arial" w:cs="Arial" w:eastAsia="Arial" w:hAnsi="Arial"/>
                <w:b w:val="1"/>
                <w:color w:val="000000"/>
                <w:sz w:val="24"/>
                <w:szCs w:val="24"/>
                <w:u w:val="single"/>
                <w:rtl w:val="0"/>
              </w:rPr>
              <w:t xml:space="preserve">DEFFORM 129J</w:t>
            </w: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6">
            <w:pPr>
              <w:spacing w:after="120" w:before="240" w:lineRule="auto"/>
              <w:rPr>
                <w:rFonts w:ascii="Arial" w:cs="Arial" w:eastAsia="Arial" w:hAnsi="Arial"/>
                <w:b w:val="1"/>
                <w:sz w:val="27"/>
                <w:szCs w:val="27"/>
              </w:rPr>
            </w:pPr>
            <w:r w:rsidDel="00000000" w:rsidR="00000000" w:rsidRPr="00000000">
              <w:rPr>
                <w:rFonts w:ascii="Arial" w:cs="Arial" w:eastAsia="Arial" w:hAnsi="Arial"/>
                <w:b w:val="1"/>
                <w:color w:val="000000"/>
                <w:sz w:val="24"/>
                <w:szCs w:val="24"/>
                <w:rtl w:val="0"/>
              </w:rPr>
              <w:t xml:space="preserve">Edn 09/17</w:t>
            </w:r>
            <w:r w:rsidDel="00000000" w:rsidR="00000000" w:rsidRPr="00000000">
              <w:rPr>
                <w:rtl w:val="0"/>
              </w:rPr>
              <w:t xml:space="preserve">     </w:t>
            </w: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7">
            <w:pPr>
              <w:spacing w:after="120" w:before="240" w:lineRule="auto"/>
              <w:rPr>
                <w:rFonts w:ascii="Arial" w:cs="Arial" w:eastAsia="Arial" w:hAnsi="Arial"/>
                <w:b w:val="1"/>
                <w:sz w:val="27"/>
                <w:szCs w:val="27"/>
              </w:rPr>
            </w:pPr>
            <w:r w:rsidDel="00000000" w:rsidR="00000000" w:rsidRPr="00000000">
              <w:rPr>
                <w:rFonts w:ascii="Arial" w:cs="Arial" w:eastAsia="Arial" w:hAnsi="Arial"/>
                <w:b w:val="1"/>
                <w:color w:val="000000"/>
                <w:sz w:val="24"/>
                <w:szCs w:val="24"/>
                <w:rtl w:val="0"/>
              </w:rPr>
              <w:t xml:space="preserve">The Use of Electronic Business Delivery Form</w:t>
            </w:r>
            <w:r w:rsidDel="00000000" w:rsidR="00000000" w:rsidRPr="00000000">
              <w:rPr>
                <w:rtl w:val="0"/>
              </w:rPr>
            </w:r>
          </w:p>
        </w:tc>
      </w:tr>
    </w:tbl>
    <w:p w:rsidR="00000000" w:rsidDel="00000000" w:rsidP="00000000" w:rsidRDefault="00000000" w:rsidRPr="00000000" w14:paraId="00000078">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bookmarkStart w:colFirst="0" w:colLast="0" w:name="_1fob9te" w:id="2"/>
      <w:bookmarkEnd w:id="2"/>
      <w:r w:rsidDel="00000000" w:rsidR="00000000" w:rsidRPr="00000000">
        <w:rPr>
          <w:rFonts w:ascii="Arial" w:cs="Arial" w:eastAsia="Arial" w:hAnsi="Arial"/>
          <w:sz w:val="24"/>
          <w:szCs w:val="24"/>
        </w:rPr>
        <w:drawing>
          <wp:inline distB="0" distT="0" distL="114300" distR="114300">
            <wp:extent cx="962025" cy="628650"/>
            <wp:effectExtent b="0" l="0" r="0" t="0"/>
            <wp:docPr id="1"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962025" cy="628650"/>
                    </a:xfrm>
                    <a:prstGeom prst="rect"/>
                    <a:ln/>
                  </pic:spPr>
                </pic:pic>
              </a:graphicData>
            </a:graphic>
          </wp:inline>
        </w:drawing>
      </w:r>
      <w:r w:rsidDel="00000000" w:rsidR="00000000" w:rsidRPr="00000000">
        <w:rPr>
          <w:rtl w:val="0"/>
        </w:rPr>
      </w:r>
    </w:p>
    <w:p w:rsidR="00000000" w:rsidDel="00000000" w:rsidP="00000000" w:rsidRDefault="00000000" w:rsidRPr="00000000" w14:paraId="0000007B">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8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RM6308</w:t>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3">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85">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86">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17 (MOD Terms) </w:t>
    </w:r>
    <w:r w:rsidDel="00000000" w:rsidR="00000000" w:rsidRPr="00000000">
      <w:rPr>
        <w:rtl w:val="0"/>
      </w:rPr>
    </w:r>
  </w:p>
  <w:p w:rsidR="00000000" w:rsidDel="00000000" w:rsidP="00000000" w:rsidRDefault="00000000" w:rsidRPr="00000000" w14:paraId="0000007D">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7E">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7F">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rFonts w:ascii="Arial" w:cs="Arial" w:eastAsia="Arial" w:hAnsi="Arial"/>
        <w:b w:val="0"/>
        <w:sz w:val="22"/>
        <w:szCs w:val="22"/>
      </w:rPr>
    </w:lvl>
    <w:lvl w:ilvl="2">
      <w:start w:val="1"/>
      <w:numFmt w:val="decimal"/>
      <w:lvlText w:val="%1.%2.%3"/>
      <w:lvlJc w:val="left"/>
      <w:pPr>
        <w:ind w:left="720" w:hanging="720"/>
      </w:pPr>
      <w:rPr>
        <w:rFonts w:ascii="Arial" w:cs="Arial" w:eastAsia="Arial" w:hAnsi="Arial"/>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720" w:hanging="720"/>
    </w:pPr>
    <w:rPr>
      <w:rFonts w:ascii="Calibri" w:cs="Calibri" w:eastAsia="Calibri" w:hAnsi="Calibri"/>
      <w:b w:val="1"/>
    </w:rPr>
  </w:style>
  <w:style w:type="paragraph" w:styleId="Heading2">
    <w:name w:val="heading 2"/>
    <w:basedOn w:val="Normal"/>
    <w:next w:val="Normal"/>
    <w:pPr>
      <w:keepNext w:val="1"/>
      <w:keepLines w:val="1"/>
      <w:spacing w:after="240" w:lineRule="auto"/>
      <w:ind w:left="1440" w:hanging="720"/>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1.png"/><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uidance/knowledge-in-defence-kid"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